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60"/>
      </w:pPr>
      <w:r>
        <w:rPr>
          <w:b/>
          <w:sz w:val="36"/>
        </w:rPr>
        <w:t xml:space="preserve">Satış Sözleşmesi</w:t>
      </w:r>
    </w:p>
    <w:p>
      <w:pPr>
        <w:spacing w:after="240"/>
      </w:pPr>
      <w:r>
        <w:rPr>
          <w:sz w:val="18"/>
          <w:color w:val="64748B"/>
        </w:rPr>
        <w:t xml:space="preserve">Son gÃ¼ncelleme: 13 Ekim 2026</w:t>
      </w:r>
    </w:p>
    <w:p>
      <w:pPr>
        <w:spacing w:before="240" w:after="100"/>
      </w:pPr>
      <w:r>
        <w:rPr>
          <w:b/>
          <w:sz w:val="26"/>
          <w:color w:val="0B1220"/>
        </w:rPr>
        <w:t xml:space="preserve">1. Taraflar</w:t>
      </w:r>
    </w:p>
    <w:p>
      <w:pPr>
        <w:spacing w:after="120"/>
      </w:pPr>
      <w:r>
        <w:rPr>
          <w:sz w:val="22"/>
        </w:rPr>
        <w:t xml:space="preserve">İşbu Satış Sözleşmesi, MealFly markasıyla QRMenu/MealFly dijital restoran yönetim platformunu işleten Vizayn Teknoloji (Hizmet Sağlayıcı) ile platforma kayıt olarak hizmetlerden yararlanan gerçek veya tüzel kişi işletme (Müşteri) arasında, kayıt sırasında elektronik ortamda akdedilmiştir. Müşteri, kayıt sürecinde işbu Sözleşme'yi okuyup onaylamasıyla tüm hükümlerini kabul etmiş sayılır.</w:t>
      </w:r>
    </w:p>
    <w:p>
      <w:pPr>
        <w:spacing w:before="240" w:after="100"/>
      </w:pPr>
      <w:r>
        <w:rPr>
          <w:b/>
          <w:sz w:val="26"/>
          <w:color w:val="0B1220"/>
        </w:rPr>
        <w:t xml:space="preserve">2. Tanımlar</w:t>
      </w:r>
    </w:p>
    <w:p>
      <w:pPr>
        <w:spacing w:after="60"/>
        <w:ind w:left="360" w:hanging="200"/>
      </w:pPr>
      <w:r>
        <w:rPr>
          <w:sz w:val="22"/>
        </w:rPr>
        <w:t xml:space="preserve">â€¢ </w:t>
      </w:r>
      <w:r>
        <w:rPr>
          <w:sz w:val="22"/>
        </w:rPr>
        <w:t xml:space="preserve">Platform: QRMenu/MealFly yazılım platformu ile buna bağlı web, mobil ve masaüstü uygulamalarının bütünü.</w:t>
      </w:r>
    </w:p>
    <w:p>
      <w:pPr>
        <w:spacing w:after="60"/>
        <w:ind w:left="360" w:hanging="200"/>
      </w:pPr>
      <w:r>
        <w:rPr>
          <w:sz w:val="22"/>
        </w:rPr>
        <w:t xml:space="preserve">â€¢ </w:t>
      </w:r>
      <w:r>
        <w:rPr>
          <w:sz w:val="22"/>
        </w:rPr>
        <w:t xml:space="preserve">Hizmetler: Platform üzerinden sunulan dijital menü, satış noktası (POS), garson, mutfak, kurye, raporlama, pazaryeri ve ödeme entegrasyonu hizmetleri.</w:t>
      </w:r>
    </w:p>
    <w:p>
      <w:pPr>
        <w:spacing w:after="60"/>
        <w:ind w:left="360" w:hanging="200"/>
      </w:pPr>
      <w:r>
        <w:rPr>
          <w:sz w:val="22"/>
        </w:rPr>
        <w:t xml:space="preserve">â€¢ </w:t>
      </w:r>
      <w:r>
        <w:rPr>
          <w:sz w:val="22"/>
        </w:rPr>
        <w:t xml:space="preserve">MealFly Pazaryeri: Son kullanıcıların mobil uygulama üzerinden restoranlardan sipariş verdiği, Hizmet Sağlayıcı tarafından işletilen dijital satış kanalı.</w:t>
      </w:r>
    </w:p>
    <w:p>
      <w:pPr>
        <w:spacing w:after="60"/>
        <w:ind w:left="360" w:hanging="200"/>
      </w:pPr>
      <w:r>
        <w:rPr>
          <w:sz w:val="22"/>
        </w:rPr>
        <w:t xml:space="preserve">â€¢ </w:t>
      </w:r>
      <w:r>
        <w:rPr>
          <w:sz w:val="22"/>
        </w:rPr>
        <w:t xml:space="preserve">Şube: Müşteri'nin Platformda tanımlı, sipariş ve satış yaptığı fiziki satış noktası.</w:t>
      </w:r>
    </w:p>
    <w:p>
      <w:pPr>
        <w:spacing w:after="60"/>
        <w:ind w:left="360" w:hanging="200"/>
      </w:pPr>
      <w:r>
        <w:rPr>
          <w:sz w:val="22"/>
        </w:rPr>
        <w:t xml:space="preserve">â€¢ </w:t>
      </w:r>
      <w:r>
        <w:rPr>
          <w:sz w:val="22"/>
        </w:rPr>
        <w:t xml:space="preserve">Abonelik Dönemi: Seçilen pakete göre aylık veya yıllık olarak belirlenen ücretlendirme dönemi.</w:t>
      </w:r>
    </w:p>
    <w:p>
      <w:pPr>
        <w:spacing w:before="240" w:after="100"/>
      </w:pPr>
      <w:r>
        <w:rPr>
          <w:b/>
          <w:sz w:val="26"/>
          <w:color w:val="0B1220"/>
        </w:rPr>
        <w:t xml:space="preserve">3. Sözleşmenin Konusu ve Kapsamı</w:t>
      </w:r>
    </w:p>
    <w:p>
      <w:pPr>
        <w:spacing w:after="120"/>
      </w:pPr>
      <w:r>
        <w:rPr>
          <w:sz w:val="22"/>
        </w:rPr>
        <w:t xml:space="preserve">İşbu Sözleşme'nin konusu, Müşteri'nin Platforma ve Platforma bağlı yazılım hizmetlerine erişim koşulları ile tarafların hak ve yükümlülüklerinin belirlenmesidir. Hizmetin teknik ve fonksiyonel kapsamı, Müşteri'nin satın aldığı abonelik paketi ve varsa ek modüller ile sınırlıdır.</w:t>
      </w:r>
    </w:p>
    <w:p>
      <w:pPr>
        <w:spacing w:before="240" w:after="100"/>
      </w:pPr>
      <w:r>
        <w:rPr>
          <w:b/>
          <w:sz w:val="26"/>
          <w:color w:val="0B1220"/>
        </w:rPr>
        <w:t xml:space="preserve">4. Hizmetler ve Ürün Yelpazesi</w:t>
      </w:r>
    </w:p>
    <w:p>
      <w:pPr>
        <w:spacing w:after="120"/>
      </w:pPr>
      <w:r>
        <w:rPr>
          <w:sz w:val="22"/>
        </w:rPr>
        <w:t xml:space="preserve">Platform, restoran ve işletmelerin tüm operasyonunu tek çatı altında yönetebilmesi amacıyla aşağıdaki ürün ve modülleri sunar:</w:t>
      </w:r>
    </w:p>
    <w:p>
      <w:pPr>
        <w:spacing w:after="60"/>
        <w:ind w:left="360" w:hanging="200"/>
      </w:pPr>
      <w:r>
        <w:rPr>
          <w:sz w:val="22"/>
        </w:rPr>
        <w:t xml:space="preserve">â€¢ </w:t>
      </w:r>
      <w:r>
        <w:rPr>
          <w:b/>
          <w:sz w:val="22"/>
        </w:rPr>
        <w:t xml:space="preserve">QR Menü (Dijital Menü):</w:t>
      </w:r>
      <w:r>
        <w:rPr>
          <w:sz w:val="22"/>
        </w:rPr>
        <w:t xml:space="preserve"> QR kod ile erişilen, çok dilli ve güncellenebilir dijital menü; masadan sipariş ve çağrı.</w:t>
      </w:r>
    </w:p>
    <w:p>
      <w:pPr>
        <w:spacing w:after="60"/>
        <w:ind w:left="360" w:hanging="200"/>
      </w:pPr>
      <w:r>
        <w:rPr>
          <w:sz w:val="22"/>
        </w:rPr>
        <w:t xml:space="preserve">â€¢ </w:t>
      </w:r>
      <w:r>
        <w:rPr>
          <w:b/>
          <w:sz w:val="22"/>
        </w:rPr>
        <w:t xml:space="preserve">Satış Noktası (POS):</w:t>
      </w:r>
      <w:r>
        <w:rPr>
          <w:sz w:val="22"/>
        </w:rPr>
        <w:t xml:space="preserve"> Masa, adisyon, sipariş, kasa, ikram ve gün sonu işlemlerinin yönetimi.</w:t>
      </w:r>
    </w:p>
    <w:p>
      <w:pPr>
        <w:spacing w:after="60"/>
        <w:ind w:left="360" w:hanging="200"/>
      </w:pPr>
      <w:r>
        <w:rPr>
          <w:sz w:val="22"/>
        </w:rPr>
        <w:t xml:space="preserve">â€¢ </w:t>
      </w:r>
      <w:r>
        <w:rPr>
          <w:b/>
          <w:sz w:val="22"/>
        </w:rPr>
        <w:t xml:space="preserve">Garson Uygulaması:</w:t>
      </w:r>
      <w:r>
        <w:rPr>
          <w:sz w:val="22"/>
        </w:rPr>
        <w:t xml:space="preserve"> Masadan sipariş alma ve siparişleri mutfağa iletme.</w:t>
      </w:r>
    </w:p>
    <w:p>
      <w:pPr>
        <w:spacing w:after="60"/>
        <w:ind w:left="360" w:hanging="200"/>
      </w:pPr>
      <w:r>
        <w:rPr>
          <w:sz w:val="22"/>
        </w:rPr>
        <w:t xml:space="preserve">â€¢ </w:t>
      </w:r>
      <w:r>
        <w:rPr>
          <w:b/>
          <w:sz w:val="22"/>
        </w:rPr>
        <w:t xml:space="preserve">Mutfak Ekranı (KDS):</w:t>
      </w:r>
      <w:r>
        <w:rPr>
          <w:sz w:val="22"/>
        </w:rPr>
        <w:t xml:space="preserve"> Siparişlerin hazırlık sırasına göre takibi ve tamamlanması.</w:t>
      </w:r>
    </w:p>
    <w:p>
      <w:pPr>
        <w:spacing w:after="60"/>
        <w:ind w:left="360" w:hanging="200"/>
      </w:pPr>
      <w:r>
        <w:rPr>
          <w:sz w:val="22"/>
        </w:rPr>
        <w:t xml:space="preserve">â€¢ </w:t>
      </w:r>
      <w:r>
        <w:rPr>
          <w:b/>
          <w:sz w:val="22"/>
        </w:rPr>
        <w:t xml:space="preserve">Kurye Uygulaması:</w:t>
      </w:r>
      <w:r>
        <w:rPr>
          <w:sz w:val="22"/>
        </w:rPr>
        <w:t xml:space="preserve"> Teslimat atama ve takibi, paket başı kazanç ve gün sonu nakit mutabakatı.</w:t>
      </w:r>
    </w:p>
    <w:p>
      <w:pPr>
        <w:spacing w:after="60"/>
        <w:ind w:left="360" w:hanging="200"/>
      </w:pPr>
      <w:r>
        <w:rPr>
          <w:sz w:val="22"/>
        </w:rPr>
        <w:t xml:space="preserve">â€¢ </w:t>
      </w:r>
      <w:r>
        <w:rPr>
          <w:b/>
          <w:sz w:val="22"/>
        </w:rPr>
        <w:t xml:space="preserve">Yönetim Paneli:</w:t>
      </w:r>
      <w:r>
        <w:rPr>
          <w:sz w:val="22"/>
        </w:rPr>
        <w:t xml:space="preserve"> Menü, şube, kullanıcı, yetki, stok, reçete, maliyet ve raporlama yönetimi.</w:t>
      </w:r>
    </w:p>
    <w:p>
      <w:pPr>
        <w:spacing w:after="60"/>
        <w:ind w:left="360" w:hanging="200"/>
      </w:pPr>
      <w:r>
        <w:rPr>
          <w:sz w:val="22"/>
        </w:rPr>
        <w:t xml:space="preserve">â€¢ </w:t>
      </w:r>
      <w:r>
        <w:rPr>
          <w:b/>
          <w:sz w:val="22"/>
        </w:rPr>
        <w:t xml:space="preserve">MealFly Pazaryeri:</w:t>
      </w:r>
      <w:r>
        <w:rPr>
          <w:sz w:val="22"/>
        </w:rPr>
        <w:t xml:space="preserve"> Son kullanıcıya yönelik sipariş uygulaması ve restoran vitrinleri.</w:t>
      </w:r>
    </w:p>
    <w:p>
      <w:pPr>
        <w:spacing w:after="60"/>
        <w:ind w:left="360" w:hanging="200"/>
      </w:pPr>
      <w:r>
        <w:rPr>
          <w:sz w:val="22"/>
        </w:rPr>
        <w:t xml:space="preserve">â€¢ </w:t>
      </w:r>
      <w:r>
        <w:rPr>
          <w:b/>
          <w:sz w:val="22"/>
        </w:rPr>
        <w:t xml:space="preserve">Ödeme ve Cihaz Entegrasyonları:</w:t>
      </w:r>
      <w:r>
        <w:rPr>
          <w:sz w:val="22"/>
        </w:rPr>
        <w:t xml:space="preserve"> Sanal POS, yazıcı, çağrı butonu ve bildirim entegrasyonları.</w:t>
      </w:r>
    </w:p>
    <w:p>
      <w:pPr>
        <w:spacing w:after="120"/>
      </w:pPr>
      <w:r>
        <w:rPr>
          <w:sz w:val="22"/>
        </w:rPr>
        <w:t xml:space="preserve">Sunulan modüller, pakete ve gelişen teknolojiye bağlı olarak zaman içinde genişletilebilir veya güncellenebilir.</w:t>
      </w:r>
    </w:p>
    <w:p>
      <w:pPr>
        <w:spacing w:before="240" w:after="100"/>
      </w:pPr>
      <w:r>
        <w:rPr>
          <w:b/>
          <w:sz w:val="26"/>
          <w:color w:val="0B1220"/>
        </w:rPr>
        <w:t xml:space="preserve">5. Abonelik Paketleri ve Kapsam</w:t>
      </w:r>
    </w:p>
    <w:p>
      <w:pPr>
        <w:spacing w:after="60"/>
        <w:ind w:left="360" w:hanging="200"/>
      </w:pPr>
      <w:r>
        <w:rPr>
          <w:sz w:val="22"/>
        </w:rPr>
        <w:t xml:space="preserve">â€¢ </w:t>
      </w:r>
      <w:r>
        <w:rPr>
          <w:sz w:val="22"/>
        </w:rPr>
        <w:t xml:space="preserve">Hizmetler, Platformda ilan edilen paketler kapsamında sunulur; paket karşılaştırmaları ve kapsamları ilgili sayfada yer alır.</w:t>
      </w:r>
    </w:p>
    <w:p>
      <w:pPr>
        <w:spacing w:after="60"/>
        <w:ind w:left="360" w:hanging="200"/>
      </w:pPr>
      <w:r>
        <w:rPr>
          <w:sz w:val="22"/>
        </w:rPr>
        <w:t xml:space="preserve">â€¢ </w:t>
      </w:r>
      <w:r>
        <w:rPr>
          <w:sz w:val="22"/>
        </w:rPr>
        <w:t xml:space="preserve">Paket kapsamı; kullanıcı sayısı, şube sayısı, modül erişimi ve destek seviyesi bakımından farklılık gösterebilir.</w:t>
      </w:r>
    </w:p>
    <w:p>
      <w:pPr>
        <w:spacing w:after="60"/>
        <w:ind w:left="360" w:hanging="200"/>
      </w:pPr>
      <w:r>
        <w:rPr>
          <w:sz w:val="22"/>
        </w:rPr>
        <w:t xml:space="preserve">â€¢ </w:t>
      </w:r>
      <w:r>
        <w:rPr>
          <w:sz w:val="22"/>
        </w:rPr>
        <w:t xml:space="preserve">Müşteri, paket yükseltmesi veya ek modül talebinde bulunabilir; ücret farkı yeni dönemde uygulanır.</w:t>
      </w:r>
    </w:p>
    <w:p>
      <w:pPr>
        <w:spacing w:before="240" w:after="100"/>
      </w:pPr>
      <w:r>
        <w:rPr>
          <w:b/>
          <w:sz w:val="26"/>
          <w:color w:val="0B1220"/>
        </w:rPr>
        <w:t xml:space="preserve">6. Ücretlendirme, Faturalama ve Ödeme</w:t>
      </w:r>
    </w:p>
    <w:p>
      <w:pPr>
        <w:spacing w:after="60"/>
        <w:ind w:left="360" w:hanging="200"/>
      </w:pPr>
      <w:r>
        <w:rPr>
          <w:sz w:val="22"/>
        </w:rPr>
        <w:t xml:space="preserve">â€¢ </w:t>
      </w:r>
      <w:r>
        <w:rPr>
          <w:sz w:val="22"/>
        </w:rPr>
        <w:t xml:space="preserve">Abonelik ücreti, seçilen paket ve döneme (aylık/yıllık) göre belirlenir ve kayıt sırasında Müşteri'ye açıkça gösterilir.</w:t>
      </w:r>
    </w:p>
    <w:p>
      <w:pPr>
        <w:spacing w:after="60"/>
        <w:ind w:left="360" w:hanging="200"/>
      </w:pPr>
      <w:r>
        <w:rPr>
          <w:sz w:val="22"/>
        </w:rPr>
        <w:t xml:space="preserve">â€¢ </w:t>
      </w:r>
      <w:r>
        <w:rPr>
          <w:sz w:val="22"/>
        </w:rPr>
        <w:t xml:space="preserve">Ödeme; kredi kartı ile sanal POS üzerinden veya havale/EFT yoluyla yapılabilir.</w:t>
      </w:r>
    </w:p>
    <w:p>
      <w:pPr>
        <w:spacing w:after="60"/>
        <w:ind w:left="360" w:hanging="200"/>
      </w:pPr>
      <w:r>
        <w:rPr>
          <w:sz w:val="22"/>
        </w:rPr>
        <w:t xml:space="preserve">â€¢ </w:t>
      </w:r>
      <w:r>
        <w:rPr>
          <w:sz w:val="22"/>
        </w:rPr>
        <w:t xml:space="preserve">Kredi kartı ile yapılan ödemelerde kart bilgileri Hizmet Sağlayıcı sistemlerinde saklanmaz; ödeme, 3D Secure destekli ödeme kuruluşu altyapısı üzerinden gerçekleştirilir.</w:t>
      </w:r>
    </w:p>
    <w:p>
      <w:pPr>
        <w:spacing w:after="60"/>
        <w:ind w:left="360" w:hanging="200"/>
      </w:pPr>
      <w:r>
        <w:rPr>
          <w:sz w:val="22"/>
        </w:rPr>
        <w:t xml:space="preserve">â€¢ </w:t>
      </w:r>
      <w:r>
        <w:rPr>
          <w:sz w:val="22"/>
        </w:rPr>
        <w:t xml:space="preserve">Abonelik, iptal edilmediği sürece her dönem başında otomatik olarak yenilenir ve tahsil edilir.</w:t>
      </w:r>
    </w:p>
    <w:p>
      <w:pPr>
        <w:spacing w:after="60"/>
        <w:ind w:left="360" w:hanging="200"/>
      </w:pPr>
      <w:r>
        <w:rPr>
          <w:sz w:val="22"/>
        </w:rPr>
        <w:t xml:space="preserve">â€¢ </w:t>
      </w:r>
      <w:r>
        <w:rPr>
          <w:sz w:val="22"/>
        </w:rPr>
        <w:t xml:space="preserve">Fatura, abonelik oluşturulduğunda Müşteri'nin kayıtlı e-posta adresine iletilir.</w:t>
      </w:r>
    </w:p>
    <w:p>
      <w:pPr>
        <w:spacing w:after="60"/>
        <w:ind w:left="360" w:hanging="200"/>
      </w:pPr>
      <w:r>
        <w:rPr>
          <w:sz w:val="22"/>
        </w:rPr>
        <w:t xml:space="preserve">â€¢ </w:t>
      </w:r>
      <w:r>
        <w:rPr>
          <w:sz w:val="22"/>
        </w:rPr>
        <w:t xml:space="preserve">Fiyatlar, ilgili paket sayfasında KDV hariç veya KDV dahil olarak belirtilir; vergi ve faturalama yükümlülükleri Müşteri'ye aittir.</w:t>
      </w:r>
    </w:p>
    <w:p>
      <w:pPr>
        <w:spacing w:after="60"/>
        <w:ind w:left="360" w:hanging="200"/>
      </w:pPr>
      <w:r>
        <w:rPr>
          <w:sz w:val="22"/>
        </w:rPr>
        <w:t xml:space="preserve">â€¢ </w:t>
      </w:r>
      <w:r>
        <w:rPr>
          <w:sz w:val="22"/>
        </w:rPr>
        <w:t xml:space="preserve">Hizmet Sağlayıcı, yeni dönem için geçerli olmak üzere fiyatlarda güncelleme yapabilir; güncelleme dönem başından önce Müşteri'ye bildirilir.</w:t>
      </w:r>
    </w:p>
    <w:p>
      <w:pPr>
        <w:spacing w:before="240" w:after="100"/>
      </w:pPr>
      <w:r>
        <w:rPr>
          <w:b/>
          <w:sz w:val="26"/>
          <w:color w:val="0B1220"/>
        </w:rPr>
        <w:t xml:space="preserve">7. MealFly Pazaryeri Hükümleri</w:t>
      </w:r>
    </w:p>
    <w:p>
      <w:pPr>
        <w:spacing w:after="60"/>
        <w:ind w:left="360" w:hanging="200"/>
      </w:pPr>
      <w:r>
        <w:rPr>
          <w:sz w:val="22"/>
        </w:rPr>
        <w:t xml:space="preserve">â€¢ </w:t>
      </w:r>
      <w:r>
        <w:rPr>
          <w:sz w:val="22"/>
        </w:rPr>
        <w:t xml:space="preserve">Hizmet Sağlayıcı, MealFly Pazaryeri'nde restoranlardan </w:t>
      </w:r>
      <w:r>
        <w:rPr>
          <w:b/>
          <w:sz w:val="22"/>
        </w:rPr>
        <w:t xml:space="preserve">sipariş başına ek komisyon almaz</w:t>
      </w:r>
      <w:r>
        <w:rPr>
          <w:sz w:val="22"/>
        </w:rPr>
        <w:t xml:space="preserve">; bu politika, müşterilerin yemek siparişlerinde daha uygun fiyat elde etmesi amacıyla uygulanır.</w:t>
      </w:r>
    </w:p>
    <w:p>
      <w:pPr>
        <w:spacing w:after="60"/>
        <w:ind w:left="360" w:hanging="200"/>
      </w:pPr>
      <w:r>
        <w:rPr>
          <w:sz w:val="22"/>
        </w:rPr>
        <w:t xml:space="preserve">â€¢ </w:t>
      </w:r>
      <w:r>
        <w:rPr>
          <w:sz w:val="22"/>
        </w:rPr>
        <w:t xml:space="preserve">Pazaryeri üzerinden verilen </w:t>
      </w:r>
      <w:r>
        <w:rPr>
          <w:b/>
          <w:sz w:val="22"/>
        </w:rPr>
        <w:t xml:space="preserve">her siparişte</w:t>
      </w:r>
      <w:r>
        <w:rPr>
          <w:sz w:val="22"/>
        </w:rPr>
        <w:t xml:space="preserve">, Platformda ilan edilen </w:t>
      </w:r>
      <w:r>
        <w:rPr>
          <w:b/>
          <w:sz w:val="22"/>
        </w:rPr>
        <w:t xml:space="preserve">düşük tutarlı bir hizmet bedeli</w:t>
      </w:r>
      <w:r>
        <w:rPr>
          <w:sz w:val="22"/>
        </w:rPr>
        <w:t xml:space="preserve"> (sipariş tutarına oranla hesaplanan bir oran ya da sabit bir tutar olarak belirlenebilir) uygulanır. Hizmet bedeli restorandan değil, </w:t>
      </w:r>
      <w:r>
        <w:rPr>
          <w:b/>
          <w:sz w:val="22"/>
        </w:rPr>
        <w:t xml:space="preserve">siparişi veren müşteriden</w:t>
      </w:r>
      <w:r>
        <w:rPr>
          <w:sz w:val="22"/>
        </w:rPr>
        <w:t xml:space="preserve"> alınır ve sipariş özetinde ayrı bir kalem olarak gösterilir.</w:t>
      </w:r>
    </w:p>
    <w:p>
      <w:pPr>
        <w:spacing w:after="60"/>
        <w:ind w:left="360" w:hanging="200"/>
      </w:pPr>
      <w:r>
        <w:rPr>
          <w:sz w:val="22"/>
        </w:rPr>
        <w:t xml:space="preserve">â€¢ </w:t>
      </w:r>
      <w:r>
        <w:rPr>
          <w:sz w:val="22"/>
        </w:rPr>
        <w:t xml:space="preserve">Hizmet bedelinin tutarı ve hesaplama biçimi Platformda ilan edilir. Hizmet Sağlayıcı bunları güncelleyebilir; güncel hizmet bedeli, sipariş verilmeden önce müşteriye gösterilir.</w:t>
      </w:r>
    </w:p>
    <w:p>
      <w:pPr>
        <w:spacing w:after="60"/>
        <w:ind w:left="360" w:hanging="200"/>
      </w:pPr>
      <w:r>
        <w:rPr>
          <w:sz w:val="22"/>
        </w:rPr>
        <w:t xml:space="preserve">â€¢ </w:t>
      </w:r>
      <w:r>
        <w:rPr>
          <w:b/>
          <w:sz w:val="22"/>
        </w:rPr>
        <w:t xml:space="preserve">Kampanyalı ürünlerde</w:t>
      </w:r>
      <w:r>
        <w:rPr>
          <w:sz w:val="22"/>
        </w:rPr>
        <w:t xml:space="preserve"> Hizmet Sağlayıcı, kendi takdirine bağlı olarak hizmet bedelini uygulamayabilir, indirimli uygulayabilir veya </w:t>
      </w:r>
      <w:r>
        <w:rPr>
          <w:b/>
          <w:sz w:val="22"/>
        </w:rPr>
        <w:t xml:space="preserve">ücretsiz teslimat (ücretsiz kurye)</w:t>
      </w:r>
      <w:r>
        <w:rPr>
          <w:sz w:val="22"/>
        </w:rPr>
        <w:t xml:space="preserve"> sağlayabilir. Bu avantajlar ilgili kampanyanın kapsamı, süresi ve koşulları ile sınırlıdır.</w:t>
      </w:r>
    </w:p>
    <w:p>
      <w:pPr>
        <w:spacing w:after="60"/>
        <w:ind w:left="360" w:hanging="200"/>
      </w:pPr>
      <w:r>
        <w:rPr>
          <w:sz w:val="22"/>
        </w:rPr>
        <w:t xml:space="preserve">â€¢ </w:t>
      </w:r>
      <w:r>
        <w:rPr>
          <w:sz w:val="22"/>
        </w:rPr>
        <w:t xml:space="preserve">Pazaryerinde bir ürünün satış fiyatı, restoranın kendi işletmesindeki satış fiyatıdır. </w:t>
      </w:r>
      <w:r>
        <w:rPr>
          <w:b/>
          <w:sz w:val="22"/>
        </w:rPr>
        <w:t xml:space="preserve">Restoranlar, işletme içi fiyatlarının dışında Pazaryeri'ne ayrı bir fiyat giremez.</w:t>
      </w:r>
      <w:r>
        <w:rPr>
          <w:sz w:val="22"/>
        </w:rPr>
        <w:t xml:space="preserve"> Böylece ürün fiyatı bakımından platform veya aracı kaynaklı bir fark oluşmaz; hizmet bedeli ve teslimat ücreti ayrı kalemler olarak alınır.</w:t>
      </w:r>
    </w:p>
    <w:p>
      <w:pPr>
        <w:spacing w:after="60"/>
        <w:ind w:left="360" w:hanging="200"/>
      </w:pPr>
      <w:r>
        <w:rPr>
          <w:sz w:val="22"/>
        </w:rPr>
        <w:t xml:space="preserve">â€¢ </w:t>
      </w:r>
      <w:r>
        <w:rPr>
          <w:sz w:val="22"/>
        </w:rPr>
        <w:t xml:space="preserve">Müşteri, Pazaryeri'ne sunduğu ürün, fiyat, içerik ve alerjen bilgilerinin doğruluğundan ve mevzuata uygunluğundan sorumludur.</w:t>
      </w:r>
    </w:p>
    <w:p>
      <w:pPr>
        <w:spacing w:after="60"/>
        <w:ind w:left="360" w:hanging="200"/>
      </w:pPr>
      <w:r>
        <w:rPr>
          <w:sz w:val="22"/>
        </w:rPr>
        <w:t xml:space="preserve">â€¢ </w:t>
      </w:r>
      <w:r>
        <w:rPr>
          <w:sz w:val="22"/>
        </w:rPr>
        <w:t xml:space="preserve">Pazaryeri üzerinden gelen siparişlerin hazırlanması, paketlenmesi ve teslimat süreçlerinde Müşteri, ilgili mevzuata ve hijyen kurallarına uymakla yükümlüdür.</w:t>
      </w:r>
    </w:p>
    <w:p>
      <w:pPr>
        <w:spacing w:after="60"/>
        <w:ind w:left="360" w:hanging="200"/>
      </w:pPr>
      <w:r>
        <w:rPr>
          <w:sz w:val="22"/>
        </w:rPr>
        <w:t xml:space="preserve">â€¢ </w:t>
      </w:r>
      <w:r>
        <w:rPr>
          <w:sz w:val="22"/>
        </w:rPr>
        <w:t xml:space="preserve">Hizmet Sağlayıcı, Pazaryeri'nde sipariş, teslimat, kampanya ve ödeme akışlarının işleyişini iyileştirmek amacıyla kuralları güncelleyebilir.</w:t>
      </w:r>
    </w:p>
    <w:p>
      <w:pPr>
        <w:spacing w:after="60"/>
        <w:ind w:left="360" w:hanging="200"/>
      </w:pPr>
      <w:r>
        <w:rPr>
          <w:sz w:val="22"/>
        </w:rPr>
        <w:t xml:space="preserve">â€¢ </w:t>
      </w:r>
      <w:r>
        <w:rPr>
          <w:sz w:val="22"/>
        </w:rPr>
        <w:t xml:space="preserve">Ödeme; kapıda nakit veya kredi kartı (3D Secure destekli) ile yapılabilir. Kredi kartı ödemeleri ödeme kuruluşu altyapısında gerçekleşir; Müşteri, kart ile ödenen sipariş tutarlarının kendisine aktarımı bakımından ödeme kuruluşunun valör ve mutabakat takvimine tabidir.</w:t>
      </w:r>
    </w:p>
    <w:p>
      <w:pPr>
        <w:spacing w:before="240" w:after="100"/>
      </w:pPr>
      <w:r>
        <w:rPr>
          <w:b/>
          <w:sz w:val="26"/>
          <w:color w:val="0B1220"/>
        </w:rPr>
        <w:t xml:space="preserve">8. Müşteri Yükümlülükleri</w:t>
      </w:r>
    </w:p>
    <w:p>
      <w:pPr>
        <w:spacing w:after="60"/>
        <w:ind w:left="360" w:hanging="200"/>
      </w:pPr>
      <w:r>
        <w:rPr>
          <w:sz w:val="22"/>
        </w:rPr>
        <w:t xml:space="preserve">â€¢ </w:t>
      </w:r>
      <w:r>
        <w:rPr>
          <w:sz w:val="22"/>
        </w:rPr>
        <w:t xml:space="preserve">Müşteri, Platformda yer alan tüm menü, ürün, fiyat ve kampanya bilgilerinin doğruluğundan ve güncelliğinden sorumludur.</w:t>
      </w:r>
    </w:p>
    <w:p>
      <w:pPr>
        <w:spacing w:after="60"/>
        <w:ind w:left="360" w:hanging="200"/>
      </w:pPr>
      <w:r>
        <w:rPr>
          <w:sz w:val="22"/>
        </w:rPr>
        <w:t xml:space="preserve">â€¢ </w:t>
      </w:r>
      <w:r>
        <w:rPr>
          <w:sz w:val="22"/>
        </w:rPr>
        <w:t xml:space="preserve">Hesap ve kullanıcı bilgilerinin gizliliğini korumak, yetkisiz kullanımı derhal Hizmet Sağlayıcı'ya bildirmekle yükümlüdür.</w:t>
      </w:r>
    </w:p>
    <w:p>
      <w:pPr>
        <w:spacing w:after="60"/>
        <w:ind w:left="360" w:hanging="200"/>
      </w:pPr>
      <w:r>
        <w:rPr>
          <w:sz w:val="22"/>
        </w:rPr>
        <w:t xml:space="preserve">â€¢ </w:t>
      </w:r>
      <w:r>
        <w:rPr>
          <w:sz w:val="22"/>
        </w:rPr>
        <w:t xml:space="preserve">Hizmeti yürürlükteki mevzuata, vergi ve faturalama yükümlülüklerine uygun şekilde kullanır.</w:t>
      </w:r>
    </w:p>
    <w:p>
      <w:pPr>
        <w:spacing w:after="60"/>
        <w:ind w:left="360" w:hanging="200"/>
      </w:pPr>
      <w:r>
        <w:rPr>
          <w:sz w:val="22"/>
        </w:rPr>
        <w:t xml:space="preserve">â€¢ </w:t>
      </w:r>
      <w:r>
        <w:rPr>
          <w:sz w:val="22"/>
        </w:rPr>
        <w:t xml:space="preserve">Üçüncü kişilerin fikri ve sınai haklarını ihlal edecek içerik yükleyemez.</w:t>
      </w:r>
    </w:p>
    <w:p>
      <w:pPr>
        <w:spacing w:before="240" w:after="100"/>
      </w:pPr>
      <w:r>
        <w:rPr>
          <w:b/>
          <w:sz w:val="26"/>
          <w:color w:val="0B1220"/>
        </w:rPr>
        <w:t xml:space="preserve">9. Hizmet Seviyesi, Kesinti ve Bakım</w:t>
      </w:r>
    </w:p>
    <w:p>
      <w:pPr>
        <w:spacing w:after="60"/>
        <w:ind w:left="360" w:hanging="200"/>
      </w:pPr>
      <w:r>
        <w:rPr>
          <w:sz w:val="22"/>
        </w:rPr>
        <w:t xml:space="preserve">â€¢ </w:t>
      </w:r>
      <w:r>
        <w:rPr>
          <w:sz w:val="22"/>
        </w:rPr>
        <w:t xml:space="preserve">Hizmet Sağlayıcı, hizmetin kesintisiz ve güvenli sunulması için makul ve ölçülü çabayı gösterir.</w:t>
      </w:r>
    </w:p>
    <w:p>
      <w:pPr>
        <w:spacing w:after="60"/>
        <w:ind w:left="360" w:hanging="200"/>
      </w:pPr>
      <w:r>
        <w:rPr>
          <w:sz w:val="22"/>
        </w:rPr>
        <w:t xml:space="preserve">â€¢ </w:t>
      </w:r>
      <w:r>
        <w:rPr>
          <w:sz w:val="22"/>
        </w:rPr>
        <w:t xml:space="preserve">Planlı bakım, güncelleme ve altyapı çalışmaları önceden duyurulmak kaydıyla hizmet geçici olarak durdurulabilir.</w:t>
      </w:r>
    </w:p>
    <w:p>
      <w:pPr>
        <w:spacing w:after="60"/>
        <w:ind w:left="360" w:hanging="200"/>
      </w:pPr>
      <w:r>
        <w:rPr>
          <w:sz w:val="22"/>
        </w:rPr>
        <w:t xml:space="preserve">â€¢ </w:t>
      </w:r>
      <w:r>
        <w:rPr>
          <w:sz w:val="22"/>
        </w:rPr>
        <w:t xml:space="preserve">İnternet servis sağlayıcıları, cihaz, elektrik veya üçüncü taraf hizmetlerden kaynaklanan kesintilerden Hizmet Sağlayıcı sorumlu tutulamaz.</w:t>
      </w:r>
    </w:p>
    <w:p>
      <w:pPr>
        <w:spacing w:before="240" w:after="100"/>
      </w:pPr>
      <w:r>
        <w:rPr>
          <w:b/>
          <w:sz w:val="26"/>
          <w:color w:val="0B1220"/>
        </w:rPr>
        <w:t xml:space="preserve">10. Fikri Mülkiyet</w:t>
      </w:r>
    </w:p>
    <w:p>
      <w:pPr>
        <w:spacing w:after="120"/>
      </w:pPr>
      <w:r>
        <w:rPr>
          <w:sz w:val="22"/>
        </w:rPr>
        <w:t xml:space="preserve">Platform, yazılım, kaynak kodu, arayüz, tasarım, marka ve dokümantasyon üzerindeki tüm fikri ve sınai haklar Hizmet Sağlayıcı'ya aittir. Müşteri'ye, abonelik dönemi boyunca sınırlı, devredilemez ve münhasır olmayan bir kullanım hakkı tanınır. Müşteri, Platformun kopyalanması, tersine mühendislik yapılması veya üçüncü kişilere kullandırılması haklarına sahip değildir.</w:t>
      </w:r>
    </w:p>
    <w:p>
      <w:pPr>
        <w:spacing w:before="240" w:after="100"/>
      </w:pPr>
      <w:r>
        <w:rPr>
          <w:b/>
          <w:sz w:val="26"/>
          <w:color w:val="0B1220"/>
        </w:rPr>
        <w:t xml:space="preserve">11. Kişisel Verilerin Korunması</w:t>
      </w:r>
    </w:p>
    <w:p>
      <w:pPr>
        <w:spacing w:after="60"/>
        <w:ind w:left="360" w:hanging="200"/>
      </w:pPr>
      <w:r>
        <w:rPr>
          <w:sz w:val="22"/>
        </w:rPr>
        <w:t xml:space="preserve">â€¢ </w:t>
      </w:r>
      <w:r>
        <w:rPr>
          <w:sz w:val="22"/>
        </w:rPr>
        <w:t xml:space="preserve">Taraflar, kişisel verilerin işlenmesinde 6698 sayılı KVKK ve ilgili mevzuata uygun hareket eder.</w:t>
      </w:r>
    </w:p>
    <w:p>
      <w:pPr>
        <w:spacing w:after="60"/>
        <w:ind w:left="360" w:hanging="200"/>
      </w:pPr>
      <w:r>
        <w:rPr>
          <w:sz w:val="22"/>
        </w:rPr>
        <w:t xml:space="preserve">â€¢ </w:t>
      </w:r>
      <w:r>
        <w:rPr>
          <w:sz w:val="22"/>
        </w:rPr>
        <w:t xml:space="preserve">Hizmet Sağlayıcı, hizmetin sunulması amacıyla Müşteri ve Müşteri'nin son kullanıcılarına ait verileri, aydınlatma ve açık rıza yükümlülükleri kapsamında işler.</w:t>
      </w:r>
    </w:p>
    <w:p>
      <w:pPr>
        <w:spacing w:after="60"/>
        <w:ind w:left="360" w:hanging="200"/>
      </w:pPr>
      <w:r>
        <w:rPr>
          <w:sz w:val="22"/>
        </w:rPr>
        <w:t xml:space="preserve">â€¢ </w:t>
      </w:r>
      <w:r>
        <w:rPr>
          <w:sz w:val="22"/>
        </w:rPr>
        <w:t xml:space="preserve">Müşteri, kendi müşterilerine ilişkin veriler bakımından veri sorumlusu olarak gerekli yükümlülükleri yerine getirir.</w:t>
      </w:r>
    </w:p>
    <w:p>
      <w:pPr>
        <w:spacing w:before="240" w:after="100"/>
      </w:pPr>
      <w:r>
        <w:rPr>
          <w:b/>
          <w:sz w:val="26"/>
          <w:color w:val="0B1220"/>
        </w:rPr>
        <w:t xml:space="preserve">12. Gizlilik</w:t>
      </w:r>
    </w:p>
    <w:p>
      <w:pPr>
        <w:spacing w:after="120"/>
      </w:pPr>
      <w:r>
        <w:rPr>
          <w:sz w:val="22"/>
        </w:rPr>
        <w:t xml:space="preserve">Taraflar, işbu Sözleşme kapsamında öğrendikleri ticari ve teknik bilgileri, sözleşme sona erdikten sonra da gizli tutmakla yükümlüdür. Gizlilik yükümlülüğü, kamuya açık hale gelmiş bilgiler ile kanunen açıklanması gereken bilgiler için geçerli değildir.</w:t>
      </w:r>
    </w:p>
    <w:p>
      <w:pPr>
        <w:spacing w:before="240" w:after="100"/>
      </w:pPr>
      <w:r>
        <w:rPr>
          <w:b/>
          <w:sz w:val="26"/>
          <w:color w:val="0B1220"/>
        </w:rPr>
        <w:t xml:space="preserve">13. Sorumluluğun Sınırlandırılması</w:t>
      </w:r>
    </w:p>
    <w:p>
      <w:pPr>
        <w:spacing w:after="120"/>
      </w:pPr>
      <w:r>
        <w:rPr>
          <w:sz w:val="22"/>
        </w:rPr>
        <w:t xml:space="preserve">Hizmet Sağlayıcı'nın işbu Sözleşme'den doğan toplam sorumluluğu, ilgili dönem için Müşteri'nin ödediği toplam abonelik bedeli ile sınırlıdır. Hizmet Sağlayıcı; dolaylı zararlar, kâr kaybı, veri kaybı ve üçüncü kişilerden kaynaklanan talepler bakımından sorumlu tutulamaz. Bu hüküm, emredici mevzuat hükümleri saklı kalmak kaydıyla uygulanır.</w:t>
      </w:r>
    </w:p>
    <w:p>
      <w:pPr>
        <w:spacing w:before="240" w:after="100"/>
      </w:pPr>
      <w:r>
        <w:rPr>
          <w:b/>
          <w:sz w:val="26"/>
          <w:color w:val="0B1220"/>
        </w:rPr>
        <w:t xml:space="preserve">14. Mücbir Sebep</w:t>
      </w:r>
    </w:p>
    <w:p>
      <w:pPr>
        <w:spacing w:after="120"/>
      </w:pPr>
      <w:r>
        <w:rPr>
          <w:sz w:val="22"/>
        </w:rPr>
        <w:t xml:space="preserve">Doğal afet, salgın, savaş, terör, resmi makam kararları, genel internet ve elektrik kesintileri gibi tarafların kontrolü dışındaki hallerde taraflar yükümlülüklerini ifa edemezse, bu süre boyunca sorumluluk doğmaz. Mücbir sebep otuz günden fazla sürerse taraflar Sözleşme'yi feshedebilir.</w:t>
      </w:r>
    </w:p>
    <w:p>
      <w:pPr>
        <w:spacing w:before="240" w:after="100"/>
      </w:pPr>
      <w:r>
        <w:rPr>
          <w:b/>
          <w:sz w:val="26"/>
          <w:color w:val="0B1220"/>
        </w:rPr>
        <w:t xml:space="preserve">15. Süre, Yenileme ve Fesih</w:t>
      </w:r>
    </w:p>
    <w:p>
      <w:pPr>
        <w:spacing w:after="60"/>
        <w:ind w:left="360" w:hanging="200"/>
      </w:pPr>
      <w:r>
        <w:rPr>
          <w:sz w:val="22"/>
        </w:rPr>
        <w:t xml:space="preserve">â€¢ </w:t>
      </w:r>
      <w:r>
        <w:rPr>
          <w:sz w:val="22"/>
        </w:rPr>
        <w:t xml:space="preserve">Sözleşme, Müşteri'nin aboneliği başlatmasıyla yürürlüğe girer ve abonelik dönemi boyunca geçerlidir.</w:t>
      </w:r>
    </w:p>
    <w:p>
      <w:pPr>
        <w:spacing w:after="60"/>
        <w:ind w:left="360" w:hanging="200"/>
      </w:pPr>
      <w:r>
        <w:rPr>
          <w:sz w:val="22"/>
        </w:rPr>
        <w:t xml:space="preserve">â€¢ </w:t>
      </w:r>
      <w:r>
        <w:rPr>
          <w:sz w:val="22"/>
        </w:rPr>
        <w:t xml:space="preserve">Abonelik, iptal edilmediği sürece aynı koşullarla yenilenir.</w:t>
      </w:r>
    </w:p>
    <w:p>
      <w:pPr>
        <w:spacing w:after="60"/>
        <w:ind w:left="360" w:hanging="200"/>
      </w:pPr>
      <w:r>
        <w:rPr>
          <w:sz w:val="22"/>
        </w:rPr>
        <w:t xml:space="preserve">â€¢ </w:t>
      </w:r>
      <w:r>
        <w:rPr>
          <w:sz w:val="22"/>
        </w:rPr>
        <w:t xml:space="preserve">Müşteri, aboneliğini dilediği zaman iptal edebilir; iptal, içinde bulunulan dönemin sonunda geçerli olur.</w:t>
      </w:r>
    </w:p>
    <w:p>
      <w:pPr>
        <w:spacing w:after="60"/>
        <w:ind w:left="360" w:hanging="200"/>
      </w:pPr>
      <w:r>
        <w:rPr>
          <w:sz w:val="22"/>
        </w:rPr>
        <w:t xml:space="preserve">â€¢ </w:t>
      </w:r>
      <w:r>
        <w:rPr>
          <w:sz w:val="22"/>
        </w:rPr>
        <w:t xml:space="preserve">Taraflar, Sözleşme'ye aykırılık halinde yazılı bildirimle ve makul süre tanıyarak Sözleşme'yi feshedebilir.</w:t>
      </w:r>
    </w:p>
    <w:p>
      <w:pPr>
        <w:spacing w:after="60"/>
        <w:ind w:left="360" w:hanging="200"/>
      </w:pPr>
      <w:r>
        <w:rPr>
          <w:sz w:val="22"/>
        </w:rPr>
        <w:t xml:space="preserve">â€¢ </w:t>
      </w:r>
      <w:r>
        <w:rPr>
          <w:sz w:val="22"/>
        </w:rPr>
        <w:t xml:space="preserve">Fesih halinde Müşteri'nin verileri, talep üzerine ve mevzuata uygun olarak teslim edilir ya da silinir.</w:t>
      </w:r>
    </w:p>
    <w:p>
      <w:pPr>
        <w:spacing w:before="240" w:after="100"/>
      </w:pPr>
      <w:r>
        <w:rPr>
          <w:b/>
          <w:sz w:val="26"/>
          <w:color w:val="0B1220"/>
        </w:rPr>
        <w:t xml:space="preserve">16. İade ve Cayma</w:t>
      </w:r>
    </w:p>
    <w:p>
      <w:pPr>
        <w:spacing w:after="60"/>
        <w:ind w:left="360" w:hanging="200"/>
      </w:pPr>
      <w:r>
        <w:rPr>
          <w:sz w:val="22"/>
        </w:rPr>
        <w:t xml:space="preserve">â€¢ </w:t>
      </w:r>
      <w:r>
        <w:rPr>
          <w:sz w:val="22"/>
        </w:rPr>
        <w:t xml:space="preserve">Aylık dönemlerde Müşteri, içinde bulunulan dönem için tahsil edilmiş bedelin iadesini talep edemez; iptal bir sonraki dönemden itibaren geçerlidir.</w:t>
      </w:r>
    </w:p>
    <w:p>
      <w:pPr>
        <w:spacing w:after="60"/>
        <w:ind w:left="360" w:hanging="200"/>
      </w:pPr>
      <w:r>
        <w:rPr>
          <w:sz w:val="22"/>
        </w:rPr>
        <w:t xml:space="preserve">â€¢ </w:t>
      </w:r>
      <w:r>
        <w:rPr>
          <w:sz w:val="22"/>
        </w:rPr>
        <w:t xml:space="preserve">Yıllık aboneliklerde, kullanılmayan dönemlere ilişkin iade talepleri, hizmetin fiilen kullanılmadığının tespiti halinde ve mevzuat kapsamında değerlendirilir.</w:t>
      </w:r>
    </w:p>
    <w:p>
      <w:pPr>
        <w:spacing w:after="60"/>
        <w:ind w:left="360" w:hanging="200"/>
      </w:pPr>
      <w:r>
        <w:rPr>
          <w:sz w:val="22"/>
        </w:rPr>
        <w:t xml:space="preserve">â€¢ </w:t>
      </w:r>
      <w:r>
        <w:rPr>
          <w:sz w:val="22"/>
        </w:rPr>
        <w:t xml:space="preserve">Mevzuatın tanıdığı zorunlu haklar saklıdır.</w:t>
      </w:r>
    </w:p>
    <w:p>
      <w:pPr>
        <w:spacing w:before="240" w:after="100"/>
      </w:pPr>
      <w:r>
        <w:rPr>
          <w:b/>
          <w:sz w:val="26"/>
          <w:color w:val="0B1220"/>
        </w:rPr>
        <w:t xml:space="preserve">17. Sözleşmede Değişiklik</w:t>
      </w:r>
    </w:p>
    <w:p>
      <w:pPr>
        <w:spacing w:after="120"/>
      </w:pPr>
      <w:r>
        <w:rPr>
          <w:sz w:val="22"/>
        </w:rPr>
        <w:t xml:space="preserve">Hizmet Sağlayıcı, işbu Sözleşme'yi ve hizmet kapsamını, mevzuat veya ürün gelişmeleri doğrultusunda güncelleyebilir. Güncellenen sürüm, yayımlandığı tarihten ve en erken bir sonraki abonelik döneminden itibaren geçerli olur. Değişikliği kabul etmeyen Müşteri, dönem sonunda aboneliğini iptal edebilir.</w:t>
      </w:r>
    </w:p>
    <w:p>
      <w:pPr>
        <w:spacing w:before="240" w:after="100"/>
      </w:pPr>
      <w:r>
        <w:rPr>
          <w:b/>
          <w:sz w:val="26"/>
          <w:color w:val="0B1220"/>
        </w:rPr>
        <w:t xml:space="preserve">18. Bildirimler</w:t>
      </w:r>
    </w:p>
    <w:p>
      <w:pPr>
        <w:spacing w:after="120"/>
      </w:pPr>
      <w:r>
        <w:rPr>
          <w:sz w:val="22"/>
        </w:rPr>
        <w:t xml:space="preserve">Taraflar arasındaki bildirimler, Müşteri'nin kayıtlı e-posta adresi ve Platform içi mesajlar aracılığıyla yapılır. Müşteri, iletişim bilgilerindeki değişiklikleri güncel tutmakla yükümlüdür.</w:t>
      </w:r>
    </w:p>
    <w:p>
      <w:pPr>
        <w:spacing w:before="240" w:after="100"/>
      </w:pPr>
      <w:r>
        <w:rPr>
          <w:b/>
          <w:sz w:val="26"/>
          <w:color w:val="0B1220"/>
        </w:rPr>
        <w:t xml:space="preserve">19. Uyuşmazlıkların Çözümü ve Yetkili Mahkeme</w:t>
      </w:r>
    </w:p>
    <w:p>
      <w:pPr>
        <w:spacing w:after="120"/>
      </w:pPr>
      <w:r>
        <w:rPr>
          <w:sz w:val="22"/>
        </w:rPr>
        <w:t xml:space="preserve">İşbu Sözleşme'den doğan uyuşmazlıklarda öncelikle iyi niyetli çözüm yolları aranır. Çözüm sağlanamazsa Türkiye Cumhuriyeti mevzuatı uygulanır ve İstanbul (Merkez) mahkemeleri ile icra daireleri yetkilidir.</w:t>
      </w:r>
    </w:p>
    <w:p>
      <w:pPr>
        <w:spacing w:before="240" w:after="100"/>
      </w:pPr>
      <w:r>
        <w:rPr>
          <w:b/>
          <w:sz w:val="26"/>
          <w:color w:val="0B1220"/>
        </w:rPr>
        <w:t xml:space="preserve">20. Yürürlük</w:t>
      </w:r>
    </w:p>
    <w:p>
      <w:pPr>
        <w:spacing w:after="120"/>
      </w:pPr>
      <w:r>
        <w:rPr>
          <w:sz w:val="22"/>
        </w:rPr>
        <w:t xml:space="preserve">Müşteri'nin kayıt sürecinde işbu Sözleşme'yi okuyup onaylamasıyla Sözleşme yürürlüğe girer. Sözleşme, ekleri ve hizmet kapsamı ile birlikte taraflar arasındaki anlaşmanın tamamını oluşturur.</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MealFly</Application>
</Properties>
</file>

<file path=docProps/core.xml><?xml version="1.0" encoding="utf-8"?>
<cp:coreProperties xmlns:cp="http://schemas.openxmlformats.org/package/2006/metadata/core-properties" xmlns:dc="http://purl.org/dc/elements/1.1/" xmlns:dcterms="http://purl.org/dc/terms/" xmlns:xsi="http://www.w3.org/2001/XMLSchema-instance">
  <dc:title>Satış Sözleşmesi</dc:title>
  <dc:creator>MealFly / Vizayn Teknoloji</dc:creator>
  <cp:lastModifiedBy>MealFly</cp:lastModifiedBy>
</cp:coreProperties>
</file>